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/>
        <w:jc w:val="left"/>
        <w:rPr>
          <w:rFonts w:ascii="仿宋_GB2312" w:hAnsi="Times New Roman" w:eastAsia="仿宋_GB2312" w:cs="Times New Roman"/>
          <w:b/>
          <w:spacing w:val="-6"/>
          <w:sz w:val="32"/>
          <w:szCs w:val="32"/>
        </w:rPr>
      </w:pPr>
      <w:r>
        <w:rPr>
          <w:rFonts w:hint="eastAsia" w:ascii="仿宋_GB2312" w:eastAsia="仿宋_GB2312"/>
          <w:b/>
          <w:spacing w:val="-6"/>
          <w:sz w:val="32"/>
          <w:szCs w:val="32"/>
        </w:rPr>
        <w:t>附件</w:t>
      </w:r>
      <w:r>
        <w:rPr>
          <w:rFonts w:ascii="仿宋_GB2312" w:eastAsia="仿宋_GB2312"/>
          <w:b/>
          <w:spacing w:val="-6"/>
          <w:sz w:val="32"/>
          <w:szCs w:val="32"/>
        </w:rPr>
        <w:t>3</w:t>
      </w:r>
    </w:p>
    <w:p>
      <w:pPr>
        <w:adjustRightInd w:val="0"/>
        <w:snapToGrid w:val="0"/>
        <w:spacing w:before="100" w:after="100" w:line="500" w:lineRule="exact"/>
        <w:jc w:val="center"/>
        <w:rPr>
          <w:rFonts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第十四届中国新能源国际高峰论坛暨</w:t>
      </w:r>
      <w:bookmarkStart w:id="0" w:name="_GoBack"/>
      <w:bookmarkEnd w:id="0"/>
    </w:p>
    <w:p>
      <w:pPr>
        <w:adjustRightInd w:val="0"/>
        <w:snapToGrid w:val="0"/>
        <w:spacing w:before="100" w:after="100" w:line="500" w:lineRule="exact"/>
        <w:jc w:val="center"/>
        <w:rPr>
          <w:rFonts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2020大同能源革命峰会参会回执表</w:t>
      </w:r>
    </w:p>
    <w:tbl>
      <w:tblPr>
        <w:tblStyle w:val="3"/>
        <w:tblW w:w="107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664"/>
        <w:gridCol w:w="1146"/>
        <w:gridCol w:w="994"/>
        <w:gridCol w:w="707"/>
        <w:gridCol w:w="1134"/>
        <w:gridCol w:w="1134"/>
        <w:gridCol w:w="1122"/>
        <w:gridCol w:w="15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邮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电    话 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传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月2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日下午</w:t>
            </w:r>
          </w:p>
        </w:tc>
        <w:tc>
          <w:tcPr>
            <w:tcW w:w="7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□全联新能源商会四届五次理事会、四届六次常务理事会、四届十二次会长会会暨四届七次监事会（仅限商会会员参加）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日上午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□开幕式主论坛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□自助午餐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日下午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□光伏领袖对话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□大同综改及清洁能源专业论坛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□招待晚宴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日上午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□氢能与储能专业论坛</w:t>
            </w:r>
          </w:p>
        </w:tc>
        <w:tc>
          <w:tcPr>
            <w:tcW w:w="3543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□自助午餐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□“光热+”专业论坛</w:t>
            </w:r>
          </w:p>
        </w:tc>
        <w:tc>
          <w:tcPr>
            <w:tcW w:w="354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日下午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□新能源建筑专业论坛</w:t>
            </w:r>
          </w:p>
        </w:tc>
        <w:tc>
          <w:tcPr>
            <w:tcW w:w="3543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□自助晚餐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□生物质与低碳发展专业论坛</w:t>
            </w:r>
          </w:p>
        </w:tc>
        <w:tc>
          <w:tcPr>
            <w:tcW w:w="354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月2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日上午</w:t>
            </w:r>
          </w:p>
        </w:tc>
        <w:tc>
          <w:tcPr>
            <w:tcW w:w="7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□参观考察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80" w:type="dxa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展览展示选项</w:t>
            </w:r>
          </w:p>
        </w:tc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是否参展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75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*注：本次活动可为新能源商会会员企业免费提供标展一个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是否接送站</w:t>
            </w:r>
          </w:p>
        </w:tc>
        <w:tc>
          <w:tcPr>
            <w:tcW w:w="16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□是   □否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接站地点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□大同云冈机场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□大同高铁南站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接站时间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返回地点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□大同云冈机场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□大同高铁南站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送站时间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住宿信息</w:t>
            </w:r>
          </w:p>
        </w:tc>
        <w:tc>
          <w:tcPr>
            <w:tcW w:w="91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会议周边酒店（参会代表自行联系预定，费用自理）：</w:t>
            </w: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云冈建国宾馆，地址：大同市迎宾东路21号，电话：0532-5066666</w:t>
            </w:r>
          </w:p>
          <w:p>
            <w:pPr>
              <w:pStyle w:val="6"/>
              <w:numPr>
                <w:ilvl w:val="0"/>
                <w:numId w:val="1"/>
              </w:numPr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云冈美高大酒店，地址：大同市迎宾街209号，电话：0532-5329777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*注：部分会议活动在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云冈建国宾馆召开。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组委会联络方式：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  址：北京西城区宣外大街10号庄胜广场中央办公楼南翼1243室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联系人：                      手  机： 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话：010-63100807          传  真：010-63107703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E-mail：</w:t>
            </w:r>
          </w:p>
        </w:tc>
        <w:tc>
          <w:tcPr>
            <w:tcW w:w="5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单位负责人签字：</w:t>
            </w:r>
          </w:p>
          <w:p>
            <w:pPr>
              <w:ind w:firstLine="1050" w:firstLineChars="5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（加盖公章）                                </w:t>
            </w:r>
          </w:p>
          <w:p>
            <w:pPr>
              <w:ind w:left="3780" w:hanging="3780" w:hangingChars="18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                                              年  月  日</w:t>
            </w:r>
          </w:p>
        </w:tc>
      </w:tr>
    </w:tbl>
    <w:p>
      <w:pPr>
        <w:widowControl/>
      </w:pPr>
      <w:r>
        <w:rPr>
          <w:rFonts w:hint="eastAsia" w:ascii="仿宋" w:hAnsi="仿宋" w:eastAsia="仿宋"/>
          <w:sz w:val="24"/>
          <w:szCs w:val="24"/>
        </w:rPr>
        <w:t>注：请于</w:t>
      </w:r>
      <w:r>
        <w:rPr>
          <w:rFonts w:ascii="仿宋" w:hAnsi="仿宋" w:eastAsia="仿宋"/>
          <w:sz w:val="24"/>
          <w:szCs w:val="24"/>
        </w:rPr>
        <w:t>10</w:t>
      </w:r>
      <w:r>
        <w:rPr>
          <w:rFonts w:hint="eastAsia" w:ascii="仿宋" w:hAnsi="仿宋" w:eastAsia="仿宋"/>
          <w:sz w:val="24"/>
          <w:szCs w:val="24"/>
        </w:rPr>
        <w:t>月1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日前将回执表发送至商会秘书处，如有参展需求的企业请于10月11日前与商会联系对接。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856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6B5"/>
    <w:multiLevelType w:val="multilevel"/>
    <w:tmpl w:val="3ADB26B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828547A"/>
    <w:rsid w:val="4E6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necc"/>
    <w:basedOn w:val="1"/>
    <w:uiPriority w:val="0"/>
    <w:rPr>
      <w:rFonts w:asciiTheme="minorAscii" w:hAnsiTheme="minorAscii"/>
    </w:rPr>
  </w:style>
  <w:style w:type="paragraph" w:styleId="6">
    <w:name w:val="List Paragraph"/>
    <w:basedOn w:val="1"/>
    <w:qFormat/>
    <w:uiPriority w:val="34"/>
    <w:pPr>
      <w:widowControl/>
      <w:ind w:firstLine="420"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曾文佳</cp:lastModifiedBy>
  <dcterms:modified xsi:type="dcterms:W3CDTF">2020-09-27T07:32:43Z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